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media/image5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5760720" cy="684530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jc w:val="right"/>
      </w:pPr>
      <w:r>
        <w:rPr>
          <w:rFonts w:ascii="Arial" w:hAnsi="Arial"/>
          <w:sz w:val="20"/>
          <w:szCs w:val="20"/>
        </w:rPr>
        <w:t>Puławy, 07.10.2013</w:t>
      </w:r>
    </w:p>
    <w:p>
      <w:pPr>
        <w:pStyle w:val="style0"/>
      </w:pPr>
      <w:r>
        <w:rPr>
          <w:rFonts w:ascii="Arial" w:hAnsi="Arial"/>
          <w:b/>
          <w:bCs/>
          <w:color w:val="FF0000"/>
          <w:sz w:val="20"/>
          <w:szCs w:val="20"/>
        </w:rPr>
        <w:t>MUZYCZNY MARSZ NA AZYMUT</w:t>
      </w:r>
    </w:p>
    <w:p>
      <w:pPr>
        <w:pStyle w:val="style0"/>
        <w:jc w:val="both"/>
      </w:pPr>
      <w:r>
        <w:rPr>
          <w:rFonts w:ascii="Arial" w:hAnsi="Arial"/>
          <w:sz w:val="20"/>
          <w:szCs w:val="20"/>
        </w:rPr>
        <w:t xml:space="preserve">Nie tylko nowatorskie interpretacje dzieł przeszłości i najciekawsze propozycje młodej sceny, ale i utwory skomponowane specjalnie z myślą o Festiwalu. Światowym prawykonaniem </w:t>
      </w:r>
      <w:r>
        <w:rPr>
          <w:rFonts w:ascii="Arial" w:hAnsi="Arial"/>
          <w:i/>
          <w:iCs/>
          <w:sz w:val="20"/>
          <w:szCs w:val="20"/>
        </w:rPr>
        <w:t>II Koncertu fortepianowego „Puławskiego”</w:t>
      </w:r>
      <w:r>
        <w:rPr>
          <w:rFonts w:ascii="Arial" w:hAnsi="Arial"/>
          <w:sz w:val="20"/>
          <w:szCs w:val="20"/>
        </w:rPr>
        <w:t xml:space="preserve"> Włodka Pawlika rozpocznie się 4. edycja Festiwalu Wszystkie Strony Świata – muzycznego święta Puław. </w:t>
      </w:r>
    </w:p>
    <w:p>
      <w:pPr>
        <w:pStyle w:val="style0"/>
        <w:jc w:val="both"/>
      </w:pPr>
      <w:r>
        <w:rPr>
          <w:rFonts w:ascii="Arial" w:hAnsi="Arial"/>
          <w:sz w:val="20"/>
          <w:szCs w:val="20"/>
        </w:rPr>
        <w:t>„</w:t>
      </w:r>
      <w:r>
        <w:rPr>
          <w:rFonts w:ascii="Arial" w:hAnsi="Arial"/>
          <w:sz w:val="20"/>
          <w:szCs w:val="20"/>
        </w:rPr>
        <w:t xml:space="preserve">Utwór, w moim założeniu, jest przenikaniem się różnorodnych elementów stylistycznych, nawiązujących do klasycyzmu, romantyzmu, jak również do współczesnych technik kompozytorskich. Ważnym czynnikiem wpływającym na narrację muzyczną jest rytmiczność koncertu, bliska jazzowej tradycji” - wyjaśnia Włodek Pawlik. Kompozytor był naszym gościem podczas 1. edycji Festiwalu. Cieszymy się, że wraca do Puław razem z nowymi muzycznymi inspiracjami. W programie koncertu otwarcia znalazły się również: </w:t>
      </w:r>
      <w:r>
        <w:rPr>
          <w:rFonts w:ascii="Arial" w:hAnsi="Arial"/>
          <w:i/>
          <w:iCs/>
          <w:sz w:val="20"/>
          <w:szCs w:val="20"/>
        </w:rPr>
        <w:t>Divertimento F-Dur</w:t>
      </w:r>
      <w:r>
        <w:rPr>
          <w:rFonts w:ascii="Arial" w:hAnsi="Arial"/>
          <w:sz w:val="20"/>
          <w:szCs w:val="20"/>
        </w:rPr>
        <w:t xml:space="preserve"> Mozarta i </w:t>
      </w:r>
      <w:r>
        <w:rPr>
          <w:rFonts w:ascii="Arial" w:hAnsi="Arial"/>
          <w:i/>
          <w:iCs/>
          <w:sz w:val="20"/>
          <w:szCs w:val="20"/>
        </w:rPr>
        <w:t>Koncert na orkiestrę smyczkową</w:t>
      </w:r>
      <w:r>
        <w:rPr>
          <w:rFonts w:ascii="Arial" w:hAnsi="Arial"/>
          <w:sz w:val="20"/>
          <w:szCs w:val="20"/>
        </w:rPr>
        <w:t xml:space="preserve"> Grażyny Bacewicz. Usłyszymy wykonanie Orkiestry Symfonicznej Filharmonii Kaliskiej, którą poprowadzi Adam Klocek, Dyrektor Artystyczny Festiwalu. Koncert otwarcia 3 listopada. </w:t>
      </w:r>
    </w:p>
    <w:p>
      <w:pPr>
        <w:pStyle w:val="style0"/>
        <w:jc w:val="both"/>
      </w:pPr>
      <w:r>
        <w:rPr>
          <w:rFonts w:ascii="Arial" w:hAnsi="Arial"/>
          <w:sz w:val="20"/>
          <w:szCs w:val="20"/>
        </w:rPr>
        <w:t>[www.2010.festiwalwss.pl/2010.festiwalwss.pl/galerie/328.html]</w:t>
      </w:r>
    </w:p>
    <w:p>
      <w:pPr>
        <w:pStyle w:val="style0"/>
        <w:jc w:val="both"/>
      </w:pPr>
      <w:r>
        <w:rPr>
          <w:rFonts w:ascii="Arial" w:hAnsi="Arial"/>
          <w:sz w:val="20"/>
          <w:szCs w:val="20"/>
        </w:rPr>
        <w:t>Zachwyciła publiczność szczerością i radością muzykowania oraz naturalnymi emocjami wyrażanymi w grze. Za umiejętności, jakie pokazała podczas Międzynarodowego Konkursu Skrzypcowego im. Henryka Wieniawskiego, otrzymała w 2011 roku Paszport „Polityki” w kategorii muzyka poważna. Aleksandra Kuls przyjęła nasze zaproszenie do Puław. W programie jej koncertu znalazły się utwory m.in. Henryka Wieniawskiego, Maurice'a Ravela, Karola Szymanowskiego. Na fortepianie solistce będzie akompaniować Justyna Danczowska. Duet usłyszymy 4 listopada.</w:t>
      </w:r>
    </w:p>
    <w:p>
      <w:pPr>
        <w:pStyle w:val="style0"/>
        <w:jc w:val="both"/>
      </w:pPr>
      <w:r>
        <w:rPr>
          <w:rFonts w:ascii="Arial" w:hAnsi="Arial"/>
          <w:i/>
          <w:iCs/>
          <w:sz w:val="20"/>
          <w:szCs w:val="20"/>
        </w:rPr>
        <w:t>Kwartet na koniec czasu</w:t>
      </w:r>
      <w:r>
        <w:rPr>
          <w:rFonts w:ascii="Arial" w:hAnsi="Arial"/>
          <w:sz w:val="20"/>
          <w:szCs w:val="20"/>
        </w:rPr>
        <w:t xml:space="preserve"> Olivier Messiaen napisał, będąc jeńcem w obozie niemieckim w Zgorzelcu, wtedy Görlitz. Utwór po raz pierwszy wykonano 15 stycznia 1941 roku w lodowato zimnym baraku teatralnym na terenie obozu. Słuchało go wtedy prawie pół tysiąca więźniów. W Puławach utwór zabrzmi w Kościele pw. Wniebowzięcia Najświętszej Marii Panny w środę 6 listopada. Zagrają Domink Kossakowski, Adam Klocek, Krystyna Sakowska i Aleksander Dębicz.</w:t>
      </w:r>
    </w:p>
    <w:p>
      <w:pPr>
        <w:pStyle w:val="style0"/>
        <w:jc w:val="both"/>
      </w:pPr>
      <w:r>
        <w:rPr>
          <w:rFonts w:ascii="Arial" w:hAnsi="Arial"/>
          <w:sz w:val="20"/>
          <w:szCs w:val="20"/>
        </w:rPr>
        <w:t xml:space="preserve">W ramach Wszystkich Stron Świat usłyszymy także recital Mishy Alperina, ukraińskiego pianisty jazzowego i kompozytora, lidera Mocsov Art Trio. Artysta nagrał </w:t>
      </w:r>
      <w:r>
        <w:rPr>
          <w:rFonts w:ascii="Arial" w:cs="Arial" w:hAnsi="Arial"/>
          <w:b w:val="false"/>
          <w:bCs w:val="false"/>
          <w:sz w:val="20"/>
          <w:szCs w:val="20"/>
        </w:rPr>
        <w:t>6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cs="Arial" w:hAnsi="Arial"/>
          <w:b w:val="false"/>
          <w:bCs w:val="false"/>
          <w:sz w:val="20"/>
          <w:szCs w:val="20"/>
        </w:rPr>
        <w:t>albumów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cs="Arial" w:hAnsi="Arial"/>
          <w:b w:val="false"/>
          <w:bCs w:val="false"/>
          <w:sz w:val="20"/>
          <w:szCs w:val="20"/>
        </w:rPr>
        <w:t>dla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cs="Arial" w:hAnsi="Arial"/>
          <w:b w:val="false"/>
          <w:bCs w:val="false"/>
          <w:sz w:val="20"/>
          <w:szCs w:val="20"/>
        </w:rPr>
        <w:t>prestiżowej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cs="Arial" w:hAnsi="Arial"/>
          <w:b w:val="false"/>
          <w:bCs w:val="false"/>
          <w:sz w:val="20"/>
          <w:szCs w:val="20"/>
        </w:rPr>
        <w:t>wytwórni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cs="Arial" w:hAnsi="Arial"/>
          <w:b w:val="false"/>
          <w:bCs w:val="false"/>
          <w:sz w:val="20"/>
          <w:szCs w:val="20"/>
        </w:rPr>
        <w:t>ECM.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cs="Arial" w:hAnsi="Arial"/>
          <w:b w:val="false"/>
          <w:bCs w:val="false"/>
          <w:sz w:val="20"/>
          <w:szCs w:val="20"/>
        </w:rPr>
        <w:t>Oprócz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cs="Arial" w:hAnsi="Arial"/>
          <w:b w:val="false"/>
          <w:bCs w:val="false"/>
          <w:sz w:val="20"/>
          <w:szCs w:val="20"/>
        </w:rPr>
        <w:t>autorskich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cs="Arial" w:hAnsi="Arial"/>
          <w:b w:val="false"/>
          <w:bCs w:val="false"/>
          <w:sz w:val="20"/>
          <w:szCs w:val="20"/>
        </w:rPr>
        <w:t>kompozycji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cs="Arial" w:hAnsi="Arial"/>
          <w:b w:val="false"/>
          <w:bCs w:val="false"/>
          <w:sz w:val="20"/>
          <w:szCs w:val="20"/>
        </w:rPr>
        <w:t>wykonuje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cs="Arial" w:hAnsi="Arial"/>
          <w:b w:val="false"/>
          <w:bCs w:val="false"/>
          <w:sz w:val="20"/>
          <w:szCs w:val="20"/>
        </w:rPr>
        <w:t>utwory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cs="Arial" w:hAnsi="Arial"/>
          <w:b w:val="false"/>
          <w:bCs w:val="false"/>
          <w:sz w:val="20"/>
          <w:szCs w:val="20"/>
        </w:rPr>
        <w:t>jazzowe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cs="Arial" w:hAnsi="Arial"/>
          <w:b w:val="false"/>
          <w:bCs w:val="false"/>
          <w:sz w:val="20"/>
          <w:szCs w:val="20"/>
        </w:rPr>
        <w:t>oraz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cs="Arial" w:hAnsi="Arial"/>
          <w:b w:val="false"/>
          <w:bCs w:val="false"/>
          <w:sz w:val="20"/>
          <w:szCs w:val="20"/>
        </w:rPr>
        <w:t>występuje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cs="Arial" w:hAnsi="Arial"/>
          <w:b w:val="false"/>
          <w:bCs w:val="false"/>
          <w:sz w:val="20"/>
          <w:szCs w:val="20"/>
        </w:rPr>
        <w:t>z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cs="Arial" w:hAnsi="Arial"/>
          <w:b w:val="false"/>
          <w:bCs w:val="false"/>
          <w:sz w:val="20"/>
          <w:szCs w:val="20"/>
        </w:rPr>
        <w:t>repertuarem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cs="Arial" w:hAnsi="Arial"/>
          <w:b w:val="false"/>
          <w:bCs w:val="false"/>
          <w:sz w:val="20"/>
          <w:szCs w:val="20"/>
        </w:rPr>
        <w:t>inspirowanym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cs="Arial" w:hAnsi="Arial"/>
          <w:b w:val="false"/>
          <w:bCs w:val="false"/>
          <w:sz w:val="20"/>
          <w:szCs w:val="20"/>
        </w:rPr>
        <w:t>muzyka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cs="Arial" w:hAnsi="Arial"/>
          <w:b w:val="false"/>
          <w:bCs w:val="false"/>
          <w:sz w:val="20"/>
          <w:szCs w:val="20"/>
        </w:rPr>
        <w:t>klasyczną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cs="Arial" w:hAnsi="Arial"/>
          <w:b w:val="false"/>
          <w:bCs w:val="false"/>
          <w:sz w:val="20"/>
          <w:szCs w:val="20"/>
        </w:rPr>
        <w:t>oraz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cs="Arial" w:hAnsi="Arial"/>
          <w:b w:val="false"/>
          <w:bCs w:val="false"/>
          <w:sz w:val="20"/>
          <w:szCs w:val="20"/>
        </w:rPr>
        <w:t>tradycyjną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cs="Arial" w:hAnsi="Arial"/>
          <w:b w:val="false"/>
          <w:bCs w:val="false"/>
          <w:sz w:val="20"/>
          <w:szCs w:val="20"/>
        </w:rPr>
        <w:t>muzyką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cs="Arial" w:hAnsi="Arial"/>
          <w:b w:val="false"/>
          <w:bCs w:val="false"/>
          <w:sz w:val="20"/>
          <w:szCs w:val="20"/>
        </w:rPr>
        <w:t>państw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 </w:t>
      </w:r>
      <w:r>
        <w:rPr>
          <w:rFonts w:ascii="Arial" w:cs="Arial" w:hAnsi="Arial"/>
          <w:b w:val="false"/>
          <w:bCs w:val="false"/>
          <w:sz w:val="20"/>
          <w:szCs w:val="20"/>
        </w:rPr>
        <w:t xml:space="preserve">wschodnich </w:t>
      </w:r>
      <w:r>
        <w:rPr>
          <w:rFonts w:ascii="Arial" w:hAnsi="Arial"/>
          <w:sz w:val="20"/>
          <w:szCs w:val="20"/>
        </w:rPr>
        <w:t xml:space="preserve">(07.11). </w:t>
      </w:r>
      <w:bookmarkStart w:id="0" w:name="__DdeLink__152_1347336943"/>
      <w:bookmarkEnd w:id="0"/>
      <w:r>
        <w:rPr>
          <w:rFonts w:ascii="Arial" w:hAnsi="Arial"/>
          <w:sz w:val="20"/>
          <w:szCs w:val="20"/>
        </w:rPr>
        <w:t>Równie ciekawie zapowiada się koncert Horny Trees (Szamburski, Trifonidis, Zemler), którzy określają siebie żartobliwie mianem grupy leśników, opiekunów i badaczy dźwiękowej puszczy (05.11). Przygotujmy się na dynamiczne, a zarazem magiczne słuchowisko na głos, klarnety, gitary i perkusję.</w:t>
      </w:r>
    </w:p>
    <w:p>
      <w:pPr>
        <w:pStyle w:val="style0"/>
        <w:jc w:val="both"/>
      </w:pPr>
      <w:r>
        <w:rPr>
          <w:rFonts w:ascii="Arial" w:hAnsi="Arial"/>
          <w:sz w:val="20"/>
          <w:szCs w:val="20"/>
        </w:rPr>
        <w:t>Romantyczna tęsknota za pięknem i gorąca, bałkańska żywiołowość spotykają się w muzyce grupy</w:t>
      </w:r>
      <w:r>
        <w:rPr>
          <w:rFonts w:ascii="Arial" w:cs="Arial" w:hAnsi="Arial"/>
          <w:sz w:val="20"/>
          <w:szCs w:val="20"/>
        </w:rPr>
        <w:t xml:space="preserve"> Vołosi</w:t>
      </w:r>
      <w:r>
        <w:rPr>
          <w:rFonts w:ascii="Arial" w:hAnsi="Arial"/>
          <w:sz w:val="20"/>
          <w:szCs w:val="20"/>
        </w:rPr>
        <w:t xml:space="preserve">. Tej wybuchowej mieszance damy się porwać w piątek 8 listopada w Puławskim Ośrodku Kultury Dom Chemika. Natomiast w ramach sceny off zapraszamy na koncerty zespołów SMKKPM ULTRA i Ludojad (09.11). </w:t>
      </w:r>
    </w:p>
    <w:p>
      <w:pPr>
        <w:pStyle w:val="style0"/>
        <w:spacing w:after="200" w:before="0"/>
        <w:jc w:val="both"/>
      </w:pPr>
      <w:r>
        <w:rPr>
          <w:rFonts w:ascii="Arial" w:hAnsi="Arial"/>
          <w:sz w:val="20"/>
          <w:szCs w:val="20"/>
        </w:rPr>
        <w:t>Festiwal zakończy koncert niespodzianka. Bliższe informacje na ten temat już wkrótce.</w:t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-2049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" w:eastAsia="SimSun" w:hAnsi="Calibri"/>
      <w:color w:val="00000A"/>
      <w:sz w:val="22"/>
      <w:szCs w:val="22"/>
      <w:lang w:bidi="ar-SA" w:eastAsia="en-US" w:val="pl-PL"/>
    </w:rPr>
  </w:style>
  <w:style w:styleId="style15" w:type="character">
    <w:name w:val="Default Paragraph Font"/>
    <w:next w:val="style15"/>
    <w:rPr/>
  </w:style>
  <w:style w:styleId="style16" w:type="paragraph">
    <w:name w:val="Nagłówek"/>
    <w:basedOn w:val="style0"/>
    <w:next w:val="style17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17" w:type="paragraph">
    <w:name w:val="Treść tekstu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Podpis"/>
    <w:basedOn w:val="style0"/>
    <w:next w:val="style19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20" w:type="paragraph">
    <w:name w:val="Indeks"/>
    <w:basedOn w:val="style0"/>
    <w:next w:val="style20"/>
    <w:pPr>
      <w:suppressLineNumbers/>
    </w:pPr>
    <w:rPr>
      <w:rFonts w:cs="Mangal"/>
    </w:rPr>
  </w:style>
  <w:style w:styleId="style21" w:type="paragraph">
    <w:name w:val="Normal (Web)"/>
    <w:basedOn w:val="style0"/>
    <w:next w:val="style21"/>
    <w:pPr>
      <w:spacing w:after="28" w:before="28" w:line="100" w:lineRule="atLeast"/>
    </w:pPr>
    <w:rPr>
      <w:rFonts w:ascii="Times New Roman" w:cs="Times New Roman" w:eastAsia="Times New Roman" w:hAnsi="Times New Roman"/>
      <w:sz w:val="24"/>
      <w:szCs w:val="24"/>
      <w:lang w:eastAsia="pl-P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5.png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OpenOffice.ux.pl/3.4$Win32 LibreOffice_project/340m1$Build-402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2013-10-06T16:06:00.00Z</dcterms:created>
  <dc:creator>Łukasz</dc:creator>
  <cp:lastModifiedBy>Łukasz</cp:lastModifiedBy>
  <dcterms:modified xsi:type="dcterms:W3CDTF">2013-10-06T16:47:00.00Z</dcterms:modified>
  <cp:revision>2</cp:revision>
</cp:coreProperties>
</file>